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62B" w:rsidRDefault="000F46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William COURTENAY</w:t>
      </w:r>
      <w:r>
        <w:rPr>
          <w:rFonts w:ascii="Times New Roman" w:hAnsi="Times New Roman" w:cs="Times New Roman"/>
          <w:sz w:val="24"/>
          <w:szCs w:val="24"/>
        </w:rPr>
        <w:t xml:space="preserve">       (d.1418)</w:t>
      </w:r>
    </w:p>
    <w:p w:rsidR="000F462B" w:rsidRDefault="000F46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462B" w:rsidRDefault="000F46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462B" w:rsidRDefault="000F46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Oct.1418</w:t>
      </w:r>
      <w:r>
        <w:rPr>
          <w:rFonts w:ascii="Times New Roman" w:hAnsi="Times New Roman" w:cs="Times New Roman"/>
          <w:sz w:val="24"/>
          <w:szCs w:val="24"/>
        </w:rPr>
        <w:tab/>
        <w:t>He died.  (www.inquisitionspostmortem.ac.uk  ref. eCIPM  21-342)</w:t>
      </w:r>
    </w:p>
    <w:p w:rsidR="000F462B" w:rsidRDefault="000F46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462B" w:rsidRDefault="000F46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462B" w:rsidRDefault="000F46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April 2016</w:t>
      </w:r>
      <w:bookmarkStart w:id="0" w:name="_GoBack"/>
      <w:bookmarkEnd w:id="0"/>
    </w:p>
    <w:sectPr w:rsidR="000F46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62B" w:rsidRDefault="000F462B" w:rsidP="00E71FC3">
      <w:pPr>
        <w:spacing w:after="0" w:line="240" w:lineRule="auto"/>
      </w:pPr>
      <w:r>
        <w:separator/>
      </w:r>
    </w:p>
  </w:endnote>
  <w:endnote w:type="continuationSeparator" w:id="0">
    <w:p w:rsidR="000F462B" w:rsidRDefault="000F46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62B" w:rsidRDefault="000F462B" w:rsidP="00E71FC3">
      <w:pPr>
        <w:spacing w:after="0" w:line="240" w:lineRule="auto"/>
      </w:pPr>
      <w:r>
        <w:separator/>
      </w:r>
    </w:p>
  </w:footnote>
  <w:footnote w:type="continuationSeparator" w:id="0">
    <w:p w:rsidR="000F462B" w:rsidRDefault="000F46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62B"/>
    <w:rsid w:val="000F462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9901E"/>
  <w15:chartTrackingRefBased/>
  <w15:docId w15:val="{FA25A179-6A5E-4E25-A064-695B11389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2016-04-03T19:33:00Z</dcterms:created>
  <dcterms:modified xsi:type="dcterms:W3CDTF">2016-04-03T19:37:00Z</dcterms:modified>
</cp:coreProperties>
</file>